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BD790" w14:textId="315012F3" w:rsidR="007F7006" w:rsidRDefault="007F7006" w:rsidP="007F7006">
      <w:pPr>
        <w:rPr>
          <w:b/>
          <w:bCs/>
        </w:rPr>
      </w:pPr>
      <w:r>
        <w:rPr>
          <w:b/>
          <w:bCs/>
        </w:rPr>
        <w:t>Item 33611 - plugin ROR</w:t>
      </w:r>
    </w:p>
    <w:p w14:paraId="63F2B5E2" w14:textId="493C5954" w:rsidR="007F7006" w:rsidRPr="007F7006" w:rsidRDefault="007F7006" w:rsidP="007F7006">
      <w:pPr>
        <w:rPr>
          <w:b/>
          <w:bCs/>
        </w:rPr>
      </w:pPr>
      <w:r w:rsidRPr="007F7006">
        <w:rPr>
          <w:b/>
          <w:bCs/>
        </w:rPr>
        <w:t>Como funciona no OJS 3.5</w:t>
      </w:r>
    </w:p>
    <w:p w14:paraId="713881B4" w14:textId="77777777" w:rsidR="007F7006" w:rsidRPr="007F7006" w:rsidRDefault="007F7006" w:rsidP="007F7006">
      <w:r w:rsidRPr="007F7006">
        <w:t>O fluxo para o usuário é aproximadamente este:</w:t>
      </w:r>
    </w:p>
    <w:p w14:paraId="1FD4D818" w14:textId="77777777" w:rsidR="007F7006" w:rsidRPr="007F7006" w:rsidRDefault="007F7006" w:rsidP="007F7006">
      <w:r w:rsidRPr="007F7006">
        <w:t>Adicionar/editar autor</w:t>
      </w:r>
    </w:p>
    <w:p w14:paraId="4372D461" w14:textId="77777777" w:rsidR="007F7006" w:rsidRPr="007F7006" w:rsidRDefault="007F7006" w:rsidP="007F7006">
      <w:r w:rsidRPr="007F7006">
        <w:t xml:space="preserve">        │</w:t>
      </w:r>
    </w:p>
    <w:p w14:paraId="274A67E7" w14:textId="77777777" w:rsidR="007F7006" w:rsidRPr="007F7006" w:rsidRDefault="007F7006" w:rsidP="007F7006">
      <w:r w:rsidRPr="007F7006">
        <w:t xml:space="preserve">        </w:t>
      </w:r>
      <w:r w:rsidRPr="007F7006">
        <w:rPr>
          <w:rFonts w:ascii="Arial" w:hAnsi="Arial" w:cs="Arial"/>
        </w:rPr>
        <w:t>▼</w:t>
      </w:r>
    </w:p>
    <w:p w14:paraId="6C80DA83" w14:textId="77777777" w:rsidR="007F7006" w:rsidRPr="007F7006" w:rsidRDefault="007F7006" w:rsidP="007F7006">
      <w:r w:rsidRPr="007F7006">
        <w:t>Campo "Afiliação"</w:t>
      </w:r>
    </w:p>
    <w:p w14:paraId="264BCC60" w14:textId="77777777" w:rsidR="007F7006" w:rsidRPr="007F7006" w:rsidRDefault="007F7006" w:rsidP="007F7006">
      <w:r w:rsidRPr="007F7006">
        <w:t xml:space="preserve">        │</w:t>
      </w:r>
    </w:p>
    <w:p w14:paraId="44EC5139" w14:textId="77777777" w:rsidR="007F7006" w:rsidRPr="007F7006" w:rsidRDefault="007F7006" w:rsidP="007F7006">
      <w:r w:rsidRPr="007F7006">
        <w:t xml:space="preserve">        </w:t>
      </w:r>
      <w:r w:rsidRPr="007F7006">
        <w:rPr>
          <w:rFonts w:ascii="Arial" w:hAnsi="Arial" w:cs="Arial"/>
        </w:rPr>
        <w:t>▼</w:t>
      </w:r>
    </w:p>
    <w:p w14:paraId="38F4C316" w14:textId="77777777" w:rsidR="007F7006" w:rsidRPr="007F7006" w:rsidRDefault="007F7006" w:rsidP="007F7006">
      <w:r w:rsidRPr="007F7006">
        <w:t>Começa a digitar:</w:t>
      </w:r>
    </w:p>
    <w:p w14:paraId="20ECF27E" w14:textId="77777777" w:rsidR="007F7006" w:rsidRPr="007F7006" w:rsidRDefault="007F7006" w:rsidP="007F7006">
      <w:r w:rsidRPr="007F7006">
        <w:t>"Universidade de São..."</w:t>
      </w:r>
    </w:p>
    <w:p w14:paraId="3D1F9AE6" w14:textId="77777777" w:rsidR="007F7006" w:rsidRPr="007F7006" w:rsidRDefault="007F7006" w:rsidP="007F7006">
      <w:r w:rsidRPr="007F7006">
        <w:t xml:space="preserve">        │</w:t>
      </w:r>
    </w:p>
    <w:p w14:paraId="00863C34" w14:textId="77777777" w:rsidR="007F7006" w:rsidRPr="007F7006" w:rsidRDefault="007F7006" w:rsidP="007F7006">
      <w:r w:rsidRPr="007F7006">
        <w:t xml:space="preserve">        </w:t>
      </w:r>
      <w:r w:rsidRPr="007F7006">
        <w:rPr>
          <w:rFonts w:ascii="Arial" w:hAnsi="Arial" w:cs="Arial"/>
        </w:rPr>
        <w:t>▼</w:t>
      </w:r>
    </w:p>
    <w:p w14:paraId="38C057C8" w14:textId="77777777" w:rsidR="007F7006" w:rsidRPr="007F7006" w:rsidRDefault="007F7006" w:rsidP="007F7006">
      <w:r w:rsidRPr="007F7006">
        <w:t>OJS consulta ROR</w:t>
      </w:r>
    </w:p>
    <w:p w14:paraId="45F452AC" w14:textId="77777777" w:rsidR="007F7006" w:rsidRPr="007F7006" w:rsidRDefault="007F7006" w:rsidP="007F7006">
      <w:r w:rsidRPr="007F7006">
        <w:t xml:space="preserve">        │</w:t>
      </w:r>
    </w:p>
    <w:p w14:paraId="49146C92" w14:textId="77777777" w:rsidR="007F7006" w:rsidRPr="007F7006" w:rsidRDefault="007F7006" w:rsidP="007F7006">
      <w:r w:rsidRPr="007F7006">
        <w:t xml:space="preserve">        </w:t>
      </w:r>
      <w:r w:rsidRPr="007F7006">
        <w:rPr>
          <w:rFonts w:ascii="Arial" w:hAnsi="Arial" w:cs="Arial"/>
        </w:rPr>
        <w:t>▼</w:t>
      </w:r>
    </w:p>
    <w:p w14:paraId="2F95FFF2" w14:textId="77777777" w:rsidR="007F7006" w:rsidRPr="007F7006" w:rsidRDefault="007F7006" w:rsidP="007F7006">
      <w:r w:rsidRPr="007F7006">
        <w:t>Sugestões de instituições</w:t>
      </w:r>
    </w:p>
    <w:p w14:paraId="2888B7C3" w14:textId="77777777" w:rsidR="007F7006" w:rsidRPr="007F7006" w:rsidRDefault="007F7006" w:rsidP="007F7006">
      <w:r w:rsidRPr="007F7006">
        <w:t xml:space="preserve">        │</w:t>
      </w:r>
    </w:p>
    <w:p w14:paraId="1FFE8D4E" w14:textId="77777777" w:rsidR="007F7006" w:rsidRPr="007F7006" w:rsidRDefault="007F7006" w:rsidP="007F7006">
      <w:r w:rsidRPr="007F7006">
        <w:t xml:space="preserve">        </w:t>
      </w:r>
      <w:r w:rsidRPr="007F7006">
        <w:rPr>
          <w:rFonts w:ascii="Arial" w:hAnsi="Arial" w:cs="Arial"/>
        </w:rPr>
        <w:t>▼</w:t>
      </w:r>
    </w:p>
    <w:p w14:paraId="037FBE89" w14:textId="77777777" w:rsidR="007F7006" w:rsidRPr="007F7006" w:rsidRDefault="007F7006" w:rsidP="007F7006">
      <w:r w:rsidRPr="007F7006">
        <w:t>Seleciona a instituição</w:t>
      </w:r>
    </w:p>
    <w:p w14:paraId="56BD2F09" w14:textId="77777777" w:rsidR="007F7006" w:rsidRPr="007F7006" w:rsidRDefault="007F7006" w:rsidP="007F7006">
      <w:r w:rsidRPr="007F7006">
        <w:t xml:space="preserve">        │</w:t>
      </w:r>
    </w:p>
    <w:p w14:paraId="32C25EFC" w14:textId="77777777" w:rsidR="007F7006" w:rsidRPr="007F7006" w:rsidRDefault="007F7006" w:rsidP="007F7006">
      <w:r w:rsidRPr="007F7006">
        <w:t xml:space="preserve">        </w:t>
      </w:r>
      <w:r w:rsidRPr="007F7006">
        <w:rPr>
          <w:rFonts w:ascii="MS Gothic" w:eastAsia="MS Gothic" w:hAnsi="MS Gothic" w:cs="MS Gothic" w:hint="eastAsia"/>
        </w:rPr>
        <w:t>├</w:t>
      </w:r>
      <w:r w:rsidRPr="007F7006">
        <w:rPr>
          <w:rFonts w:ascii="Aptos" w:hAnsi="Aptos" w:cs="Aptos"/>
        </w:rPr>
        <w:t>──</w:t>
      </w:r>
      <w:r w:rsidRPr="007F7006">
        <w:t xml:space="preserve"> Nome da institui</w:t>
      </w:r>
      <w:r w:rsidRPr="007F7006">
        <w:rPr>
          <w:rFonts w:ascii="Aptos" w:hAnsi="Aptos" w:cs="Aptos"/>
        </w:rPr>
        <w:t>çã</w:t>
      </w:r>
      <w:r w:rsidRPr="007F7006">
        <w:t>o</w:t>
      </w:r>
    </w:p>
    <w:p w14:paraId="65C2C6E8" w14:textId="77777777" w:rsidR="007F7006" w:rsidRPr="007F7006" w:rsidRDefault="007F7006" w:rsidP="007F7006">
      <w:r w:rsidRPr="007F7006">
        <w:t xml:space="preserve">        </w:t>
      </w:r>
      <w:r w:rsidRPr="007F7006">
        <w:rPr>
          <w:rFonts w:ascii="MS Gothic" w:eastAsia="MS Gothic" w:hAnsi="MS Gothic" w:cs="MS Gothic" w:hint="eastAsia"/>
        </w:rPr>
        <w:t>├</w:t>
      </w:r>
      <w:r w:rsidRPr="007F7006">
        <w:rPr>
          <w:rFonts w:ascii="Aptos" w:hAnsi="Aptos" w:cs="Aptos"/>
        </w:rPr>
        <w:t>──</w:t>
      </w:r>
      <w:r w:rsidRPr="007F7006">
        <w:t xml:space="preserve"> ROR ID</w:t>
      </w:r>
    </w:p>
    <w:p w14:paraId="7C55988E" w14:textId="77777777" w:rsidR="007F7006" w:rsidRPr="007F7006" w:rsidRDefault="007F7006" w:rsidP="007F7006">
      <w:r w:rsidRPr="007F7006">
        <w:t xml:space="preserve">        └── informações disponíveis</w:t>
      </w:r>
    </w:p>
    <w:p w14:paraId="7ACA7D76" w14:textId="77777777" w:rsidR="007F7006" w:rsidRPr="007F7006" w:rsidRDefault="007F7006" w:rsidP="007F7006">
      <w:r w:rsidRPr="007F7006">
        <w:t xml:space="preserve">A própria PKP testou esse fluxo especificamente no </w:t>
      </w:r>
      <w:r w:rsidRPr="007F7006">
        <w:rPr>
          <w:b/>
          <w:bCs/>
        </w:rPr>
        <w:t>OJS 3.5</w:t>
      </w:r>
      <w:r w:rsidRPr="007F7006">
        <w:t xml:space="preserve">: ao digitar o nome da afiliação, o sistema apresenta uma lista de instituições ROR correspondentes ao texto digitado. </w:t>
      </w:r>
    </w:p>
    <w:p w14:paraId="453C1E10" w14:textId="77777777" w:rsidR="007F7006" w:rsidRPr="007F7006" w:rsidRDefault="007F7006" w:rsidP="007F7006">
      <w:pPr>
        <w:rPr>
          <w:b/>
          <w:bCs/>
        </w:rPr>
      </w:pPr>
      <w:r w:rsidRPr="007F7006">
        <w:rPr>
          <w:b/>
          <w:bCs/>
        </w:rPr>
        <w:t>Exemplo prático</w:t>
      </w:r>
    </w:p>
    <w:p w14:paraId="2E5A31F1" w14:textId="77777777" w:rsidR="007F7006" w:rsidRPr="007F7006" w:rsidRDefault="007F7006" w:rsidP="007F7006">
      <w:r w:rsidRPr="007F7006">
        <w:t>Imagine que o autor informe:</w:t>
      </w:r>
    </w:p>
    <w:p w14:paraId="553AB421" w14:textId="77777777" w:rsidR="007F7006" w:rsidRPr="007F7006" w:rsidRDefault="007F7006" w:rsidP="007F7006">
      <w:r w:rsidRPr="007F7006">
        <w:lastRenderedPageBreak/>
        <w:t>Universidade de Brasília</w:t>
      </w:r>
    </w:p>
    <w:p w14:paraId="481D3E10" w14:textId="77777777" w:rsidR="007F7006" w:rsidRPr="007F7006" w:rsidRDefault="007F7006" w:rsidP="007F7006">
      <w:r w:rsidRPr="007F7006">
        <w:t>O OJS pode apresentar uma instituição correspondente no ROR.</w:t>
      </w:r>
    </w:p>
    <w:p w14:paraId="24E2D11E" w14:textId="77777777" w:rsidR="007F7006" w:rsidRPr="007F7006" w:rsidRDefault="007F7006" w:rsidP="007F7006">
      <w:r w:rsidRPr="007F7006">
        <w:t>Ao selecioná-la, o sistema passa a tratar a afiliação como uma instituição identificada, em vez de simplesmente guardar:</w:t>
      </w:r>
    </w:p>
    <w:p w14:paraId="2C7D358E" w14:textId="77777777" w:rsidR="007F7006" w:rsidRPr="007F7006" w:rsidRDefault="007F7006" w:rsidP="007F7006">
      <w:r w:rsidRPr="007F7006">
        <w:t>"Universidade de Brasília"</w:t>
      </w:r>
    </w:p>
    <w:p w14:paraId="5A7C5144" w14:textId="77777777" w:rsidR="007F7006" w:rsidRPr="007F7006" w:rsidRDefault="007F7006" w:rsidP="007F7006">
      <w:r w:rsidRPr="007F7006">
        <w:t>Ele mantém também a identificação ROR da instituição.</w:t>
      </w:r>
    </w:p>
    <w:p w14:paraId="6E467EE2" w14:textId="77777777" w:rsidR="007F7006" w:rsidRPr="007F7006" w:rsidRDefault="007F7006" w:rsidP="007F7006">
      <w:r w:rsidRPr="007F7006">
        <w:t>Isso é importante porque duas pessoas poderiam escrever:</w:t>
      </w:r>
    </w:p>
    <w:p w14:paraId="217E947F" w14:textId="77777777" w:rsidR="007F7006" w:rsidRPr="007F7006" w:rsidRDefault="007F7006" w:rsidP="007F7006">
      <w:r w:rsidRPr="007F7006">
        <w:t>Universidade de Brasília</w:t>
      </w:r>
    </w:p>
    <w:p w14:paraId="1013914C" w14:textId="77777777" w:rsidR="007F7006" w:rsidRPr="007F7006" w:rsidRDefault="007F7006" w:rsidP="007F7006">
      <w:r w:rsidRPr="007F7006">
        <w:t>UnB</w:t>
      </w:r>
    </w:p>
    <w:p w14:paraId="59B9DD2F" w14:textId="77777777" w:rsidR="007F7006" w:rsidRPr="007F7006" w:rsidRDefault="007F7006" w:rsidP="007F7006">
      <w:proofErr w:type="spellStart"/>
      <w:r w:rsidRPr="007F7006">
        <w:t>University</w:t>
      </w:r>
      <w:proofErr w:type="spellEnd"/>
      <w:r w:rsidRPr="007F7006">
        <w:t xml:space="preserve"> </w:t>
      </w:r>
      <w:proofErr w:type="spellStart"/>
      <w:r w:rsidRPr="007F7006">
        <w:t>of</w:t>
      </w:r>
      <w:proofErr w:type="spellEnd"/>
      <w:r w:rsidRPr="007F7006">
        <w:t xml:space="preserve"> </w:t>
      </w:r>
      <w:proofErr w:type="spellStart"/>
      <w:r w:rsidRPr="007F7006">
        <w:t>Brasilia</w:t>
      </w:r>
      <w:proofErr w:type="spellEnd"/>
    </w:p>
    <w:p w14:paraId="4A674657" w14:textId="77777777" w:rsidR="007F7006" w:rsidRPr="007F7006" w:rsidRDefault="007F7006" w:rsidP="007F7006">
      <w:r w:rsidRPr="007F7006">
        <w:t>Universidade Brasília</w:t>
      </w:r>
    </w:p>
    <w:p w14:paraId="77025184" w14:textId="77777777" w:rsidR="007F7006" w:rsidRPr="007F7006" w:rsidRDefault="007F7006" w:rsidP="007F7006">
      <w:r w:rsidRPr="007F7006">
        <w:t xml:space="preserve">mas o ROR permite associar essas diferentes formas à </w:t>
      </w:r>
      <w:r w:rsidRPr="007F7006">
        <w:rPr>
          <w:b/>
          <w:bCs/>
        </w:rPr>
        <w:t>mesma instituição identificada de maneira persistente</w:t>
      </w:r>
      <w:r w:rsidRPr="007F7006">
        <w:t>.</w:t>
      </w:r>
    </w:p>
    <w:p w14:paraId="2EFE33F5" w14:textId="77777777" w:rsidR="007F7006" w:rsidRPr="007F7006" w:rsidRDefault="007F7006" w:rsidP="007F7006">
      <w:r w:rsidRPr="007F7006">
        <w:pict w14:anchorId="37F95ACF">
          <v:rect id="_x0000_i1055" style="width:0;height:1.5pt" o:hralign="center" o:hrstd="t" o:hr="t" fillcolor="#a0a0a0" stroked="f"/>
        </w:pict>
      </w:r>
    </w:p>
    <w:p w14:paraId="691C1358" w14:textId="77777777" w:rsidR="007F7006" w:rsidRPr="007F7006" w:rsidRDefault="007F7006" w:rsidP="007F7006">
      <w:pPr>
        <w:rPr>
          <w:b/>
          <w:bCs/>
        </w:rPr>
      </w:pPr>
      <w:r w:rsidRPr="007F7006">
        <w:rPr>
          <w:b/>
          <w:bCs/>
        </w:rPr>
        <w:t>1. O OJS 3.5 passou a suportar múltiplas afiliações</w:t>
      </w:r>
    </w:p>
    <w:p w14:paraId="751F12E6" w14:textId="77777777" w:rsidR="007F7006" w:rsidRPr="007F7006" w:rsidRDefault="007F7006" w:rsidP="007F7006">
      <w:r w:rsidRPr="007F7006">
        <w:t>Essa é uma mudança importante da versão 3.5.</w:t>
      </w:r>
    </w:p>
    <w:p w14:paraId="4424EC07" w14:textId="77777777" w:rsidR="007F7006" w:rsidRPr="007F7006" w:rsidRDefault="007F7006" w:rsidP="007F7006">
      <w:r w:rsidRPr="007F7006">
        <w:t>Um autor pode ter:</w:t>
      </w:r>
    </w:p>
    <w:p w14:paraId="577FA6BA" w14:textId="77777777" w:rsidR="007F7006" w:rsidRPr="007F7006" w:rsidRDefault="007F7006" w:rsidP="007F7006">
      <w:r w:rsidRPr="007F7006">
        <w:t>João Silva</w:t>
      </w:r>
    </w:p>
    <w:p w14:paraId="572C13C5" w14:textId="77777777" w:rsidR="007F7006" w:rsidRPr="007F7006" w:rsidRDefault="007F7006" w:rsidP="007F7006"/>
    <w:p w14:paraId="50FF637A" w14:textId="77777777" w:rsidR="007F7006" w:rsidRPr="007F7006" w:rsidRDefault="007F7006" w:rsidP="007F7006">
      <w:r w:rsidRPr="007F7006">
        <w:t>Afiliações:</w:t>
      </w:r>
    </w:p>
    <w:p w14:paraId="70982346" w14:textId="77777777" w:rsidR="007F7006" w:rsidRPr="007F7006" w:rsidRDefault="007F7006" w:rsidP="007F7006"/>
    <w:p w14:paraId="178E1A1C" w14:textId="77777777" w:rsidR="007F7006" w:rsidRPr="007F7006" w:rsidRDefault="007F7006" w:rsidP="007F7006">
      <w:r w:rsidRPr="007F7006">
        <w:t>1. Universidade de Brasília</w:t>
      </w:r>
    </w:p>
    <w:p w14:paraId="418C6A61" w14:textId="77777777" w:rsidR="007F7006" w:rsidRPr="007F7006" w:rsidRDefault="007F7006" w:rsidP="007F7006">
      <w:r w:rsidRPr="007F7006">
        <w:t xml:space="preserve">   ROR: ...</w:t>
      </w:r>
    </w:p>
    <w:p w14:paraId="42D9ECA5" w14:textId="77777777" w:rsidR="007F7006" w:rsidRPr="007F7006" w:rsidRDefault="007F7006" w:rsidP="007F7006"/>
    <w:p w14:paraId="3D5854E0" w14:textId="77777777" w:rsidR="007F7006" w:rsidRPr="007F7006" w:rsidRDefault="007F7006" w:rsidP="007F7006">
      <w:r w:rsidRPr="007F7006">
        <w:t>2. Instituto Nacional de Pesquisas Espaciais</w:t>
      </w:r>
    </w:p>
    <w:p w14:paraId="00BCF48A" w14:textId="77777777" w:rsidR="007F7006" w:rsidRPr="007F7006" w:rsidRDefault="007F7006" w:rsidP="007F7006">
      <w:r w:rsidRPr="007F7006">
        <w:t xml:space="preserve">   ROR: ...</w:t>
      </w:r>
    </w:p>
    <w:p w14:paraId="6BFDF978" w14:textId="77777777" w:rsidR="007F7006" w:rsidRPr="007F7006" w:rsidRDefault="007F7006" w:rsidP="007F7006">
      <w:r w:rsidRPr="007F7006">
        <w:t>A PKP criou uma estrutura própria de afiliações para isso, em vez de depender de um único campo de texto.</w:t>
      </w:r>
    </w:p>
    <w:p w14:paraId="0958584D" w14:textId="77777777" w:rsidR="007F7006" w:rsidRPr="007F7006" w:rsidRDefault="007F7006" w:rsidP="007F7006">
      <w:r w:rsidRPr="007F7006">
        <w:lastRenderedPageBreak/>
        <w:t xml:space="preserve">A documentação interna de QA da PKP para OJS </w:t>
      </w:r>
      <w:proofErr w:type="gramStart"/>
      <w:r w:rsidRPr="007F7006">
        <w:t>3.5 lista</w:t>
      </w:r>
      <w:proofErr w:type="gramEnd"/>
      <w:r w:rsidRPr="007F7006">
        <w:t xml:space="preserve"> explicitamente testes para:</w:t>
      </w:r>
    </w:p>
    <w:p w14:paraId="1D40299D" w14:textId="77777777" w:rsidR="007F7006" w:rsidRPr="007F7006" w:rsidRDefault="007F7006" w:rsidP="007F7006">
      <w:pPr>
        <w:numPr>
          <w:ilvl w:val="0"/>
          <w:numId w:val="1"/>
        </w:numPr>
      </w:pPr>
      <w:r w:rsidRPr="007F7006">
        <w:t xml:space="preserve">múltiplas afiliações; </w:t>
      </w:r>
    </w:p>
    <w:p w14:paraId="418922E2" w14:textId="77777777" w:rsidR="007F7006" w:rsidRPr="007F7006" w:rsidRDefault="007F7006" w:rsidP="007F7006">
      <w:pPr>
        <w:numPr>
          <w:ilvl w:val="0"/>
          <w:numId w:val="1"/>
        </w:numPr>
      </w:pPr>
      <w:r w:rsidRPr="007F7006">
        <w:t xml:space="preserve">instituições ROR; </w:t>
      </w:r>
    </w:p>
    <w:p w14:paraId="450C1071" w14:textId="77777777" w:rsidR="007F7006" w:rsidRPr="007F7006" w:rsidRDefault="007F7006" w:rsidP="007F7006">
      <w:pPr>
        <w:numPr>
          <w:ilvl w:val="0"/>
          <w:numId w:val="1"/>
        </w:numPr>
      </w:pPr>
      <w:r w:rsidRPr="007F7006">
        <w:t xml:space="preserve">criação de afiliações não encontradas no ROR; </w:t>
      </w:r>
    </w:p>
    <w:p w14:paraId="7ADF9ECE" w14:textId="77777777" w:rsidR="007F7006" w:rsidRPr="007F7006" w:rsidRDefault="007F7006" w:rsidP="007F7006">
      <w:pPr>
        <w:numPr>
          <w:ilvl w:val="0"/>
          <w:numId w:val="1"/>
        </w:numPr>
      </w:pPr>
      <w:r w:rsidRPr="007F7006">
        <w:t xml:space="preserve">edição; </w:t>
      </w:r>
    </w:p>
    <w:p w14:paraId="6FDC4A48" w14:textId="77777777" w:rsidR="007F7006" w:rsidRPr="007F7006" w:rsidRDefault="007F7006" w:rsidP="007F7006">
      <w:pPr>
        <w:numPr>
          <w:ilvl w:val="0"/>
          <w:numId w:val="1"/>
        </w:numPr>
      </w:pPr>
      <w:r w:rsidRPr="007F7006">
        <w:t xml:space="preserve">remoção; </w:t>
      </w:r>
    </w:p>
    <w:p w14:paraId="711A9953" w14:textId="77777777" w:rsidR="007F7006" w:rsidRPr="007F7006" w:rsidRDefault="007F7006" w:rsidP="007F7006">
      <w:pPr>
        <w:numPr>
          <w:ilvl w:val="0"/>
          <w:numId w:val="1"/>
        </w:numPr>
      </w:pPr>
      <w:r w:rsidRPr="007F7006">
        <w:t xml:space="preserve">traduções; </w:t>
      </w:r>
    </w:p>
    <w:p w14:paraId="2478F805" w14:textId="77777777" w:rsidR="007F7006" w:rsidRPr="007F7006" w:rsidRDefault="007F7006" w:rsidP="007F7006">
      <w:pPr>
        <w:numPr>
          <w:ilvl w:val="0"/>
          <w:numId w:val="1"/>
        </w:numPr>
      </w:pPr>
      <w:r w:rsidRPr="007F7006">
        <w:t xml:space="preserve">armazenamento em </w:t>
      </w:r>
      <w:proofErr w:type="spellStart"/>
      <w:r w:rsidRPr="007F7006">
        <w:t>author_affiliations</w:t>
      </w:r>
      <w:proofErr w:type="spellEnd"/>
      <w:r w:rsidRPr="007F7006">
        <w:t xml:space="preserve">; </w:t>
      </w:r>
    </w:p>
    <w:p w14:paraId="4FCF9CD3" w14:textId="77777777" w:rsidR="007F7006" w:rsidRPr="007F7006" w:rsidRDefault="007F7006" w:rsidP="007F7006">
      <w:pPr>
        <w:numPr>
          <w:ilvl w:val="0"/>
          <w:numId w:val="1"/>
        </w:numPr>
      </w:pPr>
      <w:r w:rsidRPr="007F7006">
        <w:t xml:space="preserve">armazenamento em </w:t>
      </w:r>
      <w:proofErr w:type="spellStart"/>
      <w:r w:rsidRPr="007F7006">
        <w:t>author_affiliation_settings</w:t>
      </w:r>
      <w:proofErr w:type="spellEnd"/>
      <w:r w:rsidRPr="007F7006">
        <w:t xml:space="preserve">. </w:t>
      </w:r>
    </w:p>
    <w:p w14:paraId="6AC02FA7" w14:textId="77777777" w:rsidR="007F7006" w:rsidRPr="007F7006" w:rsidRDefault="007F7006" w:rsidP="007F7006">
      <w:r w:rsidRPr="007F7006">
        <w:t>Isso é uma evolução significativa em relação às versões anteriores.</w:t>
      </w:r>
    </w:p>
    <w:p w14:paraId="69F1142C" w14:textId="77777777" w:rsidR="007F7006" w:rsidRPr="007F7006" w:rsidRDefault="007F7006" w:rsidP="007F7006">
      <w:r w:rsidRPr="007F7006">
        <w:pict w14:anchorId="741D93E2">
          <v:rect id="_x0000_i1056" style="width:0;height:1.5pt" o:hralign="center" o:hrstd="t" o:hr="t" fillcolor="#a0a0a0" stroked="f"/>
        </w:pict>
      </w:r>
    </w:p>
    <w:p w14:paraId="609FDB83" w14:textId="77777777" w:rsidR="007F7006" w:rsidRPr="007F7006" w:rsidRDefault="007F7006" w:rsidP="007F7006">
      <w:pPr>
        <w:rPr>
          <w:b/>
          <w:bCs/>
        </w:rPr>
      </w:pPr>
      <w:r w:rsidRPr="007F7006">
        <w:rPr>
          <w:b/>
          <w:bCs/>
        </w:rPr>
        <w:t>2. E se a instituição não estiver no ROR?</w:t>
      </w:r>
    </w:p>
    <w:p w14:paraId="6FB51045" w14:textId="77777777" w:rsidR="007F7006" w:rsidRPr="007F7006" w:rsidRDefault="007F7006" w:rsidP="007F7006">
      <w:r w:rsidRPr="007F7006">
        <w:t xml:space="preserve">O sistema </w:t>
      </w:r>
      <w:r w:rsidRPr="007F7006">
        <w:rPr>
          <w:b/>
          <w:bCs/>
        </w:rPr>
        <w:t>não obriga que toda afiliação exista no ROR</w:t>
      </w:r>
      <w:r w:rsidRPr="007F7006">
        <w:t>.</w:t>
      </w:r>
    </w:p>
    <w:p w14:paraId="103E258C" w14:textId="77777777" w:rsidR="007F7006" w:rsidRPr="007F7006" w:rsidRDefault="007F7006" w:rsidP="007F7006">
      <w:r w:rsidRPr="007F7006">
        <w:t>Esse é um detalhe muito bom para periódicos.</w:t>
      </w:r>
    </w:p>
    <w:p w14:paraId="3B3336B7" w14:textId="77777777" w:rsidR="007F7006" w:rsidRPr="007F7006" w:rsidRDefault="007F7006" w:rsidP="007F7006">
      <w:r w:rsidRPr="007F7006">
        <w:t xml:space="preserve">Se o autor digitar uma instituição que não aparece nas sugestões, é possível adicionar uma </w:t>
      </w:r>
      <w:r w:rsidRPr="007F7006">
        <w:rPr>
          <w:b/>
          <w:bCs/>
        </w:rPr>
        <w:t>afiliação manual</w:t>
      </w:r>
      <w:r w:rsidRPr="007F7006">
        <w:t>.</w:t>
      </w:r>
    </w:p>
    <w:p w14:paraId="36C6CF91" w14:textId="77777777" w:rsidR="007F7006" w:rsidRPr="007F7006" w:rsidRDefault="007F7006" w:rsidP="007F7006">
      <w:r w:rsidRPr="007F7006">
        <w:t>Por exemplo:</w:t>
      </w:r>
    </w:p>
    <w:p w14:paraId="0415B34A" w14:textId="77777777" w:rsidR="007F7006" w:rsidRPr="007F7006" w:rsidRDefault="007F7006" w:rsidP="007F7006">
      <w:r w:rsidRPr="007F7006">
        <w:t>Afiliação:</w:t>
      </w:r>
    </w:p>
    <w:p w14:paraId="4F8BC78B" w14:textId="77777777" w:rsidR="007F7006" w:rsidRPr="007F7006" w:rsidRDefault="007F7006" w:rsidP="007F7006"/>
    <w:p w14:paraId="4072F909" w14:textId="77777777" w:rsidR="007F7006" w:rsidRPr="007F7006" w:rsidRDefault="007F7006" w:rsidP="007F7006">
      <w:r w:rsidRPr="007F7006">
        <w:t>☑ Universidade encontrada no ROR</w:t>
      </w:r>
    </w:p>
    <w:p w14:paraId="15C8AA6F" w14:textId="77777777" w:rsidR="007F7006" w:rsidRPr="007F7006" w:rsidRDefault="007F7006" w:rsidP="007F7006"/>
    <w:p w14:paraId="4E3F27D6" w14:textId="77777777" w:rsidR="007F7006" w:rsidRPr="007F7006" w:rsidRDefault="007F7006" w:rsidP="007F7006">
      <w:r w:rsidRPr="007F7006">
        <w:t>ou</w:t>
      </w:r>
    </w:p>
    <w:p w14:paraId="67E80977" w14:textId="77777777" w:rsidR="007F7006" w:rsidRPr="007F7006" w:rsidRDefault="007F7006" w:rsidP="007F7006"/>
    <w:p w14:paraId="4BC01A6F" w14:textId="77777777" w:rsidR="007F7006" w:rsidRPr="007F7006" w:rsidRDefault="007F7006" w:rsidP="007F7006">
      <w:r w:rsidRPr="007F7006">
        <w:t>☑ Instituição não cadastrada no ROR</w:t>
      </w:r>
    </w:p>
    <w:p w14:paraId="23C2E600" w14:textId="77777777" w:rsidR="007F7006" w:rsidRPr="007F7006" w:rsidRDefault="007F7006" w:rsidP="007F7006">
      <w:r w:rsidRPr="007F7006">
        <w:t xml:space="preserve">A PKP testou explicitamente o cenário em que o usuário adiciona uma afiliação que </w:t>
      </w:r>
      <w:r w:rsidRPr="007F7006">
        <w:rPr>
          <w:b/>
          <w:bCs/>
        </w:rPr>
        <w:t>não está no repositório ROR</w:t>
      </w:r>
      <w:r w:rsidRPr="007F7006">
        <w:t xml:space="preserve">, inclusive permitindo traduções da afiliação. </w:t>
      </w:r>
    </w:p>
    <w:p w14:paraId="06FE4108" w14:textId="77777777" w:rsidR="007F7006" w:rsidRPr="007F7006" w:rsidRDefault="007F7006" w:rsidP="007F7006">
      <w:r w:rsidRPr="007F7006">
        <w:t xml:space="preserve">Portanto, o ROR funciona como </w:t>
      </w:r>
      <w:r w:rsidRPr="007F7006">
        <w:rPr>
          <w:b/>
          <w:bCs/>
        </w:rPr>
        <w:t>identificador institucional</w:t>
      </w:r>
      <w:r w:rsidRPr="007F7006">
        <w:t>, não como uma lista obrigatória que restringe o cadastro.</w:t>
      </w:r>
    </w:p>
    <w:p w14:paraId="631177C4" w14:textId="77777777" w:rsidR="007F7006" w:rsidRPr="007F7006" w:rsidRDefault="007F7006" w:rsidP="007F7006">
      <w:r w:rsidRPr="007F7006">
        <w:lastRenderedPageBreak/>
        <w:pict w14:anchorId="2DBF3964">
          <v:rect id="_x0000_i1057" style="width:0;height:1.5pt" o:hralign="center" o:hrstd="t" o:hr="t" fillcolor="#a0a0a0" stroked="f"/>
        </w:pict>
      </w:r>
    </w:p>
    <w:p w14:paraId="302C8C52" w14:textId="77777777" w:rsidR="007F7006" w:rsidRPr="007F7006" w:rsidRDefault="007F7006" w:rsidP="007F7006">
      <w:pPr>
        <w:rPr>
          <w:b/>
          <w:bCs/>
        </w:rPr>
      </w:pPr>
      <w:r w:rsidRPr="007F7006">
        <w:rPr>
          <w:b/>
          <w:bCs/>
        </w:rPr>
        <w:t>3. Como o OJS consulta o ROR?</w:t>
      </w:r>
    </w:p>
    <w:p w14:paraId="380FF1C4" w14:textId="77777777" w:rsidR="007F7006" w:rsidRPr="007F7006" w:rsidRDefault="007F7006" w:rsidP="007F7006">
      <w:r w:rsidRPr="007F7006">
        <w:t>Aqui está uma característica interessante da implementação.</w:t>
      </w:r>
    </w:p>
    <w:p w14:paraId="56BACD16" w14:textId="77777777" w:rsidR="007F7006" w:rsidRPr="007F7006" w:rsidRDefault="007F7006" w:rsidP="007F7006">
      <w:r w:rsidRPr="007F7006">
        <w:t xml:space="preserve">O OJS possui uma camada de consulta ao ROR </w:t>
      </w:r>
      <w:proofErr w:type="gramStart"/>
      <w:r w:rsidRPr="007F7006">
        <w:t>e também</w:t>
      </w:r>
      <w:proofErr w:type="gramEnd"/>
      <w:r w:rsidRPr="007F7006">
        <w:t xml:space="preserve"> mantém um </w:t>
      </w:r>
      <w:r w:rsidRPr="007F7006">
        <w:rPr>
          <w:b/>
          <w:bCs/>
        </w:rPr>
        <w:t>cache local dos registros ROR</w:t>
      </w:r>
      <w:r w:rsidRPr="007F7006">
        <w:t>.</w:t>
      </w:r>
    </w:p>
    <w:p w14:paraId="575A9983" w14:textId="77777777" w:rsidR="007F7006" w:rsidRPr="007F7006" w:rsidRDefault="007F7006" w:rsidP="007F7006">
      <w:r w:rsidRPr="007F7006">
        <w:t xml:space="preserve">A API do OJS documenta </w:t>
      </w:r>
      <w:proofErr w:type="spellStart"/>
      <w:r w:rsidRPr="007F7006">
        <w:t>endpoints</w:t>
      </w:r>
      <w:proofErr w:type="spellEnd"/>
      <w:r w:rsidRPr="007F7006">
        <w:t xml:space="preserve"> específicos de:</w:t>
      </w:r>
    </w:p>
    <w:p w14:paraId="49C00C3C" w14:textId="77777777" w:rsidR="007F7006" w:rsidRPr="007F7006" w:rsidRDefault="007F7006" w:rsidP="007F7006">
      <w:proofErr w:type="spellStart"/>
      <w:r w:rsidRPr="007F7006">
        <w:rPr>
          <w:b/>
          <w:bCs/>
        </w:rPr>
        <w:t>RORs</w:t>
      </w:r>
      <w:proofErr w:type="spellEnd"/>
      <w:r w:rsidRPr="007F7006">
        <w:rPr>
          <w:b/>
          <w:bCs/>
        </w:rPr>
        <w:t xml:space="preserve"> — </w:t>
      </w:r>
      <w:proofErr w:type="spellStart"/>
      <w:r w:rsidRPr="007F7006">
        <w:rPr>
          <w:b/>
          <w:bCs/>
        </w:rPr>
        <w:t>Endpoints</w:t>
      </w:r>
      <w:proofErr w:type="spellEnd"/>
      <w:r w:rsidRPr="007F7006">
        <w:rPr>
          <w:b/>
          <w:bCs/>
        </w:rPr>
        <w:t xml:space="preserve"> </w:t>
      </w:r>
      <w:proofErr w:type="spellStart"/>
      <w:r w:rsidRPr="007F7006">
        <w:rPr>
          <w:b/>
          <w:bCs/>
        </w:rPr>
        <w:t>to</w:t>
      </w:r>
      <w:proofErr w:type="spellEnd"/>
      <w:r w:rsidRPr="007F7006">
        <w:rPr>
          <w:b/>
          <w:bCs/>
        </w:rPr>
        <w:t xml:space="preserve"> query </w:t>
      </w:r>
      <w:proofErr w:type="spellStart"/>
      <w:r w:rsidRPr="007F7006">
        <w:rPr>
          <w:b/>
          <w:bCs/>
        </w:rPr>
        <w:t>the</w:t>
      </w:r>
      <w:proofErr w:type="spellEnd"/>
      <w:r w:rsidRPr="007F7006">
        <w:rPr>
          <w:b/>
          <w:bCs/>
        </w:rPr>
        <w:t xml:space="preserve"> local cache </w:t>
      </w:r>
      <w:proofErr w:type="spellStart"/>
      <w:r w:rsidRPr="007F7006">
        <w:rPr>
          <w:b/>
          <w:bCs/>
        </w:rPr>
        <w:t>of</w:t>
      </w:r>
      <w:proofErr w:type="spellEnd"/>
      <w:r w:rsidRPr="007F7006">
        <w:rPr>
          <w:b/>
          <w:bCs/>
        </w:rPr>
        <w:t xml:space="preserve"> </w:t>
      </w:r>
      <w:proofErr w:type="spellStart"/>
      <w:r w:rsidRPr="007F7006">
        <w:rPr>
          <w:b/>
          <w:bCs/>
        </w:rPr>
        <w:t>records</w:t>
      </w:r>
      <w:proofErr w:type="spellEnd"/>
      <w:r w:rsidRPr="007F7006">
        <w:rPr>
          <w:b/>
          <w:bCs/>
        </w:rPr>
        <w:t xml:space="preserve"> </w:t>
      </w:r>
      <w:proofErr w:type="spellStart"/>
      <w:r w:rsidRPr="007F7006">
        <w:rPr>
          <w:b/>
          <w:bCs/>
        </w:rPr>
        <w:t>from</w:t>
      </w:r>
      <w:proofErr w:type="spellEnd"/>
      <w:r w:rsidRPr="007F7006">
        <w:rPr>
          <w:b/>
          <w:bCs/>
        </w:rPr>
        <w:t xml:space="preserve"> </w:t>
      </w:r>
      <w:proofErr w:type="spellStart"/>
      <w:r w:rsidRPr="007F7006">
        <w:rPr>
          <w:b/>
          <w:bCs/>
        </w:rPr>
        <w:t>the</w:t>
      </w:r>
      <w:proofErr w:type="spellEnd"/>
      <w:r w:rsidRPr="007F7006">
        <w:rPr>
          <w:b/>
          <w:bCs/>
        </w:rPr>
        <w:t xml:space="preserve"> </w:t>
      </w:r>
      <w:proofErr w:type="spellStart"/>
      <w:r w:rsidRPr="007F7006">
        <w:rPr>
          <w:b/>
          <w:bCs/>
        </w:rPr>
        <w:t>Research</w:t>
      </w:r>
      <w:proofErr w:type="spellEnd"/>
      <w:r w:rsidRPr="007F7006">
        <w:rPr>
          <w:b/>
          <w:bCs/>
        </w:rPr>
        <w:t xml:space="preserve"> </w:t>
      </w:r>
      <w:proofErr w:type="spellStart"/>
      <w:r w:rsidRPr="007F7006">
        <w:rPr>
          <w:b/>
          <w:bCs/>
        </w:rPr>
        <w:t>Organization</w:t>
      </w:r>
      <w:proofErr w:type="spellEnd"/>
      <w:r w:rsidRPr="007F7006">
        <w:rPr>
          <w:b/>
          <w:bCs/>
        </w:rPr>
        <w:t xml:space="preserve"> Registry.</w:t>
      </w:r>
    </w:p>
    <w:p w14:paraId="67A224DF" w14:textId="77777777" w:rsidR="007F7006" w:rsidRPr="007F7006" w:rsidRDefault="007F7006" w:rsidP="007F7006">
      <w:r w:rsidRPr="007F7006">
        <w:t xml:space="preserve">Esses registros são usados justamente para identificar instituições quando são adicionadas afiliações de autores. </w:t>
      </w:r>
    </w:p>
    <w:p w14:paraId="526D7F5D" w14:textId="77777777" w:rsidR="007F7006" w:rsidRPr="007F7006" w:rsidRDefault="007F7006" w:rsidP="007F7006">
      <w:r w:rsidRPr="007F7006">
        <w:t>Então não é simplesmente:</w:t>
      </w:r>
    </w:p>
    <w:p w14:paraId="4DBBF265" w14:textId="77777777" w:rsidR="007F7006" w:rsidRPr="007F7006" w:rsidRDefault="007F7006" w:rsidP="007F7006">
      <w:r w:rsidRPr="007F7006">
        <w:t>OJS → ROR API → usuário</w:t>
      </w:r>
    </w:p>
    <w:p w14:paraId="3E4EDDD7" w14:textId="77777777" w:rsidR="007F7006" w:rsidRPr="007F7006" w:rsidRDefault="007F7006" w:rsidP="007F7006">
      <w:r w:rsidRPr="007F7006">
        <w:t>Existe uma estrutura de cache dentro do OJS.</w:t>
      </w:r>
    </w:p>
    <w:p w14:paraId="72A15014" w14:textId="77777777" w:rsidR="007F7006" w:rsidRPr="007F7006" w:rsidRDefault="007F7006" w:rsidP="007F7006">
      <w:r w:rsidRPr="007F7006">
        <w:t>Conceitualmente:</w:t>
      </w:r>
    </w:p>
    <w:p w14:paraId="3189FA57" w14:textId="77777777" w:rsidR="007F7006" w:rsidRPr="007F7006" w:rsidRDefault="007F7006" w:rsidP="007F7006">
      <w:r w:rsidRPr="007F7006">
        <w:t xml:space="preserve">                 ROR</w:t>
      </w:r>
    </w:p>
    <w:p w14:paraId="1555A4D0" w14:textId="77777777" w:rsidR="007F7006" w:rsidRPr="007F7006" w:rsidRDefault="007F7006" w:rsidP="007F7006">
      <w:r w:rsidRPr="007F7006">
        <w:t xml:space="preserve">                  │</w:t>
      </w:r>
    </w:p>
    <w:p w14:paraId="11A084CD" w14:textId="77777777" w:rsidR="007F7006" w:rsidRPr="007F7006" w:rsidRDefault="007F7006" w:rsidP="007F7006">
      <w:r w:rsidRPr="007F7006">
        <w:t xml:space="preserve">                  </w:t>
      </w:r>
      <w:r w:rsidRPr="007F7006">
        <w:rPr>
          <w:rFonts w:ascii="Arial" w:hAnsi="Arial" w:cs="Arial"/>
        </w:rPr>
        <w:t>▼</w:t>
      </w:r>
    </w:p>
    <w:p w14:paraId="561359A7" w14:textId="77777777" w:rsidR="007F7006" w:rsidRPr="007F7006" w:rsidRDefault="007F7006" w:rsidP="007F7006">
      <w:r w:rsidRPr="007F7006">
        <w:t xml:space="preserve">             API do ROR</w:t>
      </w:r>
    </w:p>
    <w:p w14:paraId="3F6349D0" w14:textId="77777777" w:rsidR="007F7006" w:rsidRPr="007F7006" w:rsidRDefault="007F7006" w:rsidP="007F7006">
      <w:r w:rsidRPr="007F7006">
        <w:t xml:space="preserve">                  │</w:t>
      </w:r>
    </w:p>
    <w:p w14:paraId="5F138AD9" w14:textId="77777777" w:rsidR="007F7006" w:rsidRPr="007F7006" w:rsidRDefault="007F7006" w:rsidP="007F7006">
      <w:r w:rsidRPr="007F7006">
        <w:t xml:space="preserve">                  </w:t>
      </w:r>
      <w:r w:rsidRPr="007F7006">
        <w:rPr>
          <w:rFonts w:ascii="Arial" w:hAnsi="Arial" w:cs="Arial"/>
        </w:rPr>
        <w:t>▼</w:t>
      </w:r>
    </w:p>
    <w:p w14:paraId="0BC2A251" w14:textId="77777777" w:rsidR="007F7006" w:rsidRPr="007F7006" w:rsidRDefault="007F7006" w:rsidP="007F7006">
      <w:r w:rsidRPr="007F7006">
        <w:t xml:space="preserve">            Cache no OJS</w:t>
      </w:r>
    </w:p>
    <w:p w14:paraId="44D9BE17" w14:textId="77777777" w:rsidR="007F7006" w:rsidRPr="007F7006" w:rsidRDefault="007F7006" w:rsidP="007F7006">
      <w:r w:rsidRPr="007F7006">
        <w:t xml:space="preserve">                  │</w:t>
      </w:r>
    </w:p>
    <w:p w14:paraId="705E48D3" w14:textId="77777777" w:rsidR="007F7006" w:rsidRPr="007F7006" w:rsidRDefault="007F7006" w:rsidP="007F7006">
      <w:r w:rsidRPr="007F7006">
        <w:t xml:space="preserve">                  </w:t>
      </w:r>
      <w:r w:rsidRPr="007F7006">
        <w:rPr>
          <w:rFonts w:ascii="Arial" w:hAnsi="Arial" w:cs="Arial"/>
        </w:rPr>
        <w:t>▼</w:t>
      </w:r>
    </w:p>
    <w:p w14:paraId="6C1CCA00" w14:textId="77777777" w:rsidR="007F7006" w:rsidRPr="007F7006" w:rsidRDefault="007F7006" w:rsidP="007F7006">
      <w:r w:rsidRPr="007F7006">
        <w:t xml:space="preserve">          Campo de afiliação</w:t>
      </w:r>
    </w:p>
    <w:p w14:paraId="277E4BE0" w14:textId="77777777" w:rsidR="007F7006" w:rsidRPr="007F7006" w:rsidRDefault="007F7006" w:rsidP="007F7006">
      <w:r w:rsidRPr="007F7006">
        <w:t xml:space="preserve">                  │</w:t>
      </w:r>
    </w:p>
    <w:p w14:paraId="33319D2D" w14:textId="77777777" w:rsidR="007F7006" w:rsidRPr="007F7006" w:rsidRDefault="007F7006" w:rsidP="007F7006">
      <w:r w:rsidRPr="007F7006">
        <w:t xml:space="preserve">                  </w:t>
      </w:r>
      <w:r w:rsidRPr="007F7006">
        <w:rPr>
          <w:rFonts w:ascii="Arial" w:hAnsi="Arial" w:cs="Arial"/>
        </w:rPr>
        <w:t>▼</w:t>
      </w:r>
    </w:p>
    <w:p w14:paraId="1167A828" w14:textId="77777777" w:rsidR="007F7006" w:rsidRPr="007F7006" w:rsidRDefault="007F7006" w:rsidP="007F7006">
      <w:r w:rsidRPr="007F7006">
        <w:t xml:space="preserve">             Autor</w:t>
      </w:r>
    </w:p>
    <w:p w14:paraId="50AAD415" w14:textId="77777777" w:rsidR="007F7006" w:rsidRPr="007F7006" w:rsidRDefault="007F7006" w:rsidP="007F7006">
      <w:r w:rsidRPr="007F7006">
        <w:t>Isso ajuda a reduzir a dependência de consultas externas para cada operação.</w:t>
      </w:r>
    </w:p>
    <w:p w14:paraId="44970365" w14:textId="77777777" w:rsidR="007F7006" w:rsidRPr="007F7006" w:rsidRDefault="007F7006" w:rsidP="007F7006">
      <w:r w:rsidRPr="007F7006">
        <w:pict w14:anchorId="1C098793">
          <v:rect id="_x0000_i1058" style="width:0;height:1.5pt" o:hralign="center" o:hrstd="t" o:hr="t" fillcolor="#a0a0a0" stroked="f"/>
        </w:pict>
      </w:r>
    </w:p>
    <w:p w14:paraId="706A0464" w14:textId="77777777" w:rsidR="007F7006" w:rsidRPr="007F7006" w:rsidRDefault="007F7006" w:rsidP="007F7006">
      <w:pPr>
        <w:rPr>
          <w:b/>
          <w:bCs/>
        </w:rPr>
      </w:pPr>
      <w:r w:rsidRPr="007F7006">
        <w:rPr>
          <w:b/>
          <w:bCs/>
        </w:rPr>
        <w:lastRenderedPageBreak/>
        <w:t>4. O ROR aparece no artigo publicado?</w:t>
      </w:r>
    </w:p>
    <w:p w14:paraId="2E377434" w14:textId="77777777" w:rsidR="007F7006" w:rsidRPr="007F7006" w:rsidRDefault="007F7006" w:rsidP="007F7006">
      <w:r w:rsidRPr="007F7006">
        <w:t>Sim.</w:t>
      </w:r>
    </w:p>
    <w:p w14:paraId="2071BCBE" w14:textId="77777777" w:rsidR="007F7006" w:rsidRPr="007F7006" w:rsidRDefault="007F7006" w:rsidP="007F7006">
      <w:r w:rsidRPr="007F7006">
        <w:t>A implementação do OJS 3.5 considera as afiliações dos autores na apresentação pública do artigo.</w:t>
      </w:r>
    </w:p>
    <w:p w14:paraId="4662944C" w14:textId="77777777" w:rsidR="007F7006" w:rsidRPr="007F7006" w:rsidRDefault="007F7006" w:rsidP="007F7006">
      <w:r w:rsidRPr="007F7006">
        <w:t xml:space="preserve">A bateria de testes da PKP verifica especificamente que, ao visualizar o artigo, </w:t>
      </w:r>
      <w:r w:rsidRPr="007F7006">
        <w:rPr>
          <w:b/>
          <w:bCs/>
        </w:rPr>
        <w:t>todas as afiliações dos autores são apresentadas</w:t>
      </w:r>
      <w:r w:rsidRPr="007F7006">
        <w:t xml:space="preserve">, tanto no cabeçalho quanto na área de biografia. </w:t>
      </w:r>
    </w:p>
    <w:p w14:paraId="4EE00831" w14:textId="77777777" w:rsidR="007F7006" w:rsidRPr="007F7006" w:rsidRDefault="007F7006" w:rsidP="007F7006">
      <w:r w:rsidRPr="007F7006">
        <w:t>Portanto:</w:t>
      </w:r>
    </w:p>
    <w:p w14:paraId="03A71ED0" w14:textId="77777777" w:rsidR="007F7006" w:rsidRPr="007F7006" w:rsidRDefault="007F7006" w:rsidP="007F7006">
      <w:r w:rsidRPr="007F7006">
        <w:t>Artigo</w:t>
      </w:r>
    </w:p>
    <w:p w14:paraId="3D55D154" w14:textId="77777777" w:rsidR="007F7006" w:rsidRPr="007F7006" w:rsidRDefault="007F7006" w:rsidP="007F7006"/>
    <w:p w14:paraId="204C4D19" w14:textId="77777777" w:rsidR="007F7006" w:rsidRPr="007F7006" w:rsidRDefault="007F7006" w:rsidP="007F7006">
      <w:r w:rsidRPr="007F7006">
        <w:t>João Silva¹ ²</w:t>
      </w:r>
    </w:p>
    <w:p w14:paraId="2A3679CC" w14:textId="77777777" w:rsidR="007F7006" w:rsidRPr="007F7006" w:rsidRDefault="007F7006" w:rsidP="007F7006"/>
    <w:p w14:paraId="06EB460E" w14:textId="77777777" w:rsidR="007F7006" w:rsidRPr="007F7006" w:rsidRDefault="007F7006" w:rsidP="007F7006">
      <w:r w:rsidRPr="007F7006">
        <w:t>¹ Universidade de Brasília</w:t>
      </w:r>
    </w:p>
    <w:p w14:paraId="0AEB2A61" w14:textId="77777777" w:rsidR="007F7006" w:rsidRPr="007F7006" w:rsidRDefault="007F7006" w:rsidP="007F7006">
      <w:r w:rsidRPr="007F7006">
        <w:t>² Instituto X</w:t>
      </w:r>
    </w:p>
    <w:p w14:paraId="7AC593EA" w14:textId="77777777" w:rsidR="007F7006" w:rsidRPr="007F7006" w:rsidRDefault="007F7006" w:rsidP="007F7006">
      <w:r w:rsidRPr="007F7006">
        <w:pict w14:anchorId="34A2C880">
          <v:rect id="_x0000_i1059" style="width:0;height:1.5pt" o:hralign="center" o:hrstd="t" o:hr="t" fillcolor="#a0a0a0" stroked="f"/>
        </w:pict>
      </w:r>
    </w:p>
    <w:p w14:paraId="08C87F8F" w14:textId="77777777" w:rsidR="007F7006" w:rsidRPr="007F7006" w:rsidRDefault="007F7006" w:rsidP="007F7006">
      <w:pPr>
        <w:rPr>
          <w:b/>
          <w:bCs/>
        </w:rPr>
      </w:pPr>
      <w:r w:rsidRPr="007F7006">
        <w:rPr>
          <w:b/>
          <w:bCs/>
        </w:rPr>
        <w:t>5. O mais interessante: ROR entra nos metadados</w:t>
      </w:r>
    </w:p>
    <w:p w14:paraId="0ED234B1" w14:textId="77777777" w:rsidR="007F7006" w:rsidRPr="007F7006" w:rsidRDefault="007F7006" w:rsidP="007F7006">
      <w:r w:rsidRPr="007F7006">
        <w:t>Isso é particularmente relevante para o que estamos investigando.</w:t>
      </w:r>
    </w:p>
    <w:p w14:paraId="313C366E" w14:textId="77777777" w:rsidR="007F7006" w:rsidRPr="007F7006" w:rsidRDefault="007F7006" w:rsidP="007F7006">
      <w:r w:rsidRPr="007F7006">
        <w:t xml:space="preserve">O ROR </w:t>
      </w:r>
      <w:r w:rsidRPr="007F7006">
        <w:rPr>
          <w:b/>
          <w:bCs/>
        </w:rPr>
        <w:t>não serve apenas para a interface do OJS</w:t>
      </w:r>
      <w:r w:rsidRPr="007F7006">
        <w:t>.</w:t>
      </w:r>
    </w:p>
    <w:p w14:paraId="6E00E26A" w14:textId="77777777" w:rsidR="007F7006" w:rsidRPr="007F7006" w:rsidRDefault="007F7006" w:rsidP="007F7006">
      <w:r w:rsidRPr="007F7006">
        <w:t>A PKP criou a estrutura para que as afiliações ROR sejam consideradas em diferentes formatos e integrações.</w:t>
      </w:r>
    </w:p>
    <w:p w14:paraId="32FAEF26" w14:textId="77777777" w:rsidR="007F7006" w:rsidRPr="007F7006" w:rsidRDefault="007F7006" w:rsidP="007F7006">
      <w:r w:rsidRPr="007F7006">
        <w:t>A própria documentação de QA da PKP lista:</w:t>
      </w:r>
    </w:p>
    <w:p w14:paraId="5FB55B58" w14:textId="77777777" w:rsidR="007F7006" w:rsidRPr="007F7006" w:rsidRDefault="007F7006" w:rsidP="007F7006">
      <w:pPr>
        <w:numPr>
          <w:ilvl w:val="0"/>
          <w:numId w:val="2"/>
        </w:numPr>
      </w:pPr>
      <w:proofErr w:type="spellStart"/>
      <w:r w:rsidRPr="007F7006">
        <w:t>Crossref</w:t>
      </w:r>
      <w:proofErr w:type="spellEnd"/>
      <w:r w:rsidRPr="007F7006">
        <w:t xml:space="preserve"> </w:t>
      </w:r>
    </w:p>
    <w:p w14:paraId="4B7E374E" w14:textId="77777777" w:rsidR="007F7006" w:rsidRPr="007F7006" w:rsidRDefault="007F7006" w:rsidP="007F7006">
      <w:pPr>
        <w:numPr>
          <w:ilvl w:val="0"/>
          <w:numId w:val="2"/>
        </w:numPr>
      </w:pPr>
      <w:proofErr w:type="spellStart"/>
      <w:r w:rsidRPr="007F7006">
        <w:t>DataCite</w:t>
      </w:r>
      <w:proofErr w:type="spellEnd"/>
      <w:r w:rsidRPr="007F7006">
        <w:t xml:space="preserve"> </w:t>
      </w:r>
    </w:p>
    <w:p w14:paraId="441C7A3C" w14:textId="77777777" w:rsidR="007F7006" w:rsidRPr="007F7006" w:rsidRDefault="007F7006" w:rsidP="007F7006">
      <w:pPr>
        <w:numPr>
          <w:ilvl w:val="0"/>
          <w:numId w:val="2"/>
        </w:numPr>
      </w:pPr>
      <w:r w:rsidRPr="007F7006">
        <w:t xml:space="preserve">DOAJ </w:t>
      </w:r>
    </w:p>
    <w:p w14:paraId="138A33E7" w14:textId="77777777" w:rsidR="007F7006" w:rsidRPr="007F7006" w:rsidRDefault="007F7006" w:rsidP="007F7006">
      <w:pPr>
        <w:numPr>
          <w:ilvl w:val="0"/>
          <w:numId w:val="2"/>
        </w:numPr>
      </w:pPr>
      <w:proofErr w:type="spellStart"/>
      <w:r w:rsidRPr="007F7006">
        <w:t>PubMed</w:t>
      </w:r>
      <w:proofErr w:type="spellEnd"/>
      <w:r w:rsidRPr="007F7006">
        <w:t xml:space="preserve"> </w:t>
      </w:r>
    </w:p>
    <w:p w14:paraId="37F5F22B" w14:textId="77777777" w:rsidR="007F7006" w:rsidRPr="007F7006" w:rsidRDefault="007F7006" w:rsidP="007F7006">
      <w:pPr>
        <w:numPr>
          <w:ilvl w:val="0"/>
          <w:numId w:val="2"/>
        </w:numPr>
      </w:pPr>
      <w:r w:rsidRPr="007F7006">
        <w:t xml:space="preserve">OAI-MARC </w:t>
      </w:r>
    </w:p>
    <w:p w14:paraId="71583FDF" w14:textId="77777777" w:rsidR="007F7006" w:rsidRPr="007F7006" w:rsidRDefault="007F7006" w:rsidP="007F7006">
      <w:pPr>
        <w:numPr>
          <w:ilvl w:val="0"/>
          <w:numId w:val="2"/>
        </w:numPr>
      </w:pPr>
      <w:r w:rsidRPr="007F7006">
        <w:t xml:space="preserve">OAI-MARCXML </w:t>
      </w:r>
    </w:p>
    <w:p w14:paraId="61974F90" w14:textId="77777777" w:rsidR="007F7006" w:rsidRPr="007F7006" w:rsidRDefault="007F7006" w:rsidP="007F7006">
      <w:pPr>
        <w:numPr>
          <w:ilvl w:val="0"/>
          <w:numId w:val="2"/>
        </w:numPr>
      </w:pPr>
      <w:r w:rsidRPr="007F7006">
        <w:t xml:space="preserve">OAI-RFC1807 </w:t>
      </w:r>
    </w:p>
    <w:p w14:paraId="04D42367" w14:textId="77777777" w:rsidR="007F7006" w:rsidRPr="007F7006" w:rsidRDefault="007F7006" w:rsidP="007F7006">
      <w:pPr>
        <w:numPr>
          <w:ilvl w:val="0"/>
          <w:numId w:val="2"/>
        </w:numPr>
      </w:pPr>
      <w:r w:rsidRPr="007F7006">
        <w:t xml:space="preserve">Google Scholar </w:t>
      </w:r>
    </w:p>
    <w:p w14:paraId="595EE2F5" w14:textId="77777777" w:rsidR="007F7006" w:rsidRPr="007F7006" w:rsidRDefault="007F7006" w:rsidP="007F7006">
      <w:pPr>
        <w:numPr>
          <w:ilvl w:val="0"/>
          <w:numId w:val="2"/>
        </w:numPr>
      </w:pPr>
      <w:r w:rsidRPr="007F7006">
        <w:lastRenderedPageBreak/>
        <w:t xml:space="preserve">JATS </w:t>
      </w:r>
    </w:p>
    <w:p w14:paraId="2835C837" w14:textId="77777777" w:rsidR="007F7006" w:rsidRPr="007F7006" w:rsidRDefault="007F7006" w:rsidP="007F7006">
      <w:pPr>
        <w:numPr>
          <w:ilvl w:val="0"/>
          <w:numId w:val="2"/>
        </w:numPr>
      </w:pPr>
      <w:proofErr w:type="spellStart"/>
      <w:r w:rsidRPr="007F7006">
        <w:t>Native</w:t>
      </w:r>
      <w:proofErr w:type="spellEnd"/>
      <w:r w:rsidRPr="007F7006">
        <w:t xml:space="preserve"> XML </w:t>
      </w:r>
    </w:p>
    <w:p w14:paraId="324EBF72" w14:textId="77777777" w:rsidR="007F7006" w:rsidRPr="007F7006" w:rsidRDefault="007F7006" w:rsidP="007F7006">
      <w:pPr>
        <w:numPr>
          <w:ilvl w:val="0"/>
          <w:numId w:val="2"/>
        </w:numPr>
      </w:pPr>
      <w:r w:rsidRPr="007F7006">
        <w:t xml:space="preserve">ONIX </w:t>
      </w:r>
    </w:p>
    <w:p w14:paraId="12134D9C" w14:textId="77777777" w:rsidR="007F7006" w:rsidRPr="007F7006" w:rsidRDefault="007F7006" w:rsidP="007F7006">
      <w:r w:rsidRPr="007F7006">
        <w:t xml:space="preserve">como saídas que precisam considerar </w:t>
      </w:r>
      <w:r w:rsidRPr="007F7006">
        <w:rPr>
          <w:b/>
          <w:bCs/>
        </w:rPr>
        <w:t>afiliações e ROR</w:t>
      </w:r>
      <w:r w:rsidRPr="007F7006">
        <w:t xml:space="preserve">. </w:t>
      </w:r>
    </w:p>
    <w:p w14:paraId="0995214F" w14:textId="77777777" w:rsidR="007F7006" w:rsidRPr="007F7006" w:rsidRDefault="007F7006" w:rsidP="007F7006">
      <w:r w:rsidRPr="007F7006">
        <w:t>Isso é exatamente o que interessa para o seu projeto.</w:t>
      </w:r>
    </w:p>
    <w:p w14:paraId="61763F1B" w14:textId="77777777" w:rsidR="007F7006" w:rsidRDefault="007F7006"/>
    <w:sectPr w:rsidR="007F70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823D7"/>
    <w:multiLevelType w:val="multilevel"/>
    <w:tmpl w:val="366C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146172"/>
    <w:multiLevelType w:val="multilevel"/>
    <w:tmpl w:val="4D5C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6383417">
    <w:abstractNumId w:val="1"/>
  </w:num>
  <w:num w:numId="2" w16cid:durableId="1017737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06"/>
    <w:rsid w:val="007F7006"/>
    <w:rsid w:val="00C8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A29F5"/>
  <w15:chartTrackingRefBased/>
  <w15:docId w15:val="{DEA2D7D1-F6E6-48EF-86B1-4C9F2C87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F7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7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7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7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7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7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7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7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7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7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7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7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70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70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70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70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70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70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7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7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7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7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7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70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70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F70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7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70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70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682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de Carvalho Rodrigues</dc:creator>
  <cp:keywords/>
  <dc:description/>
  <cp:lastModifiedBy>Pedro de Carvalho Rodrigues</cp:lastModifiedBy>
  <cp:revision>1</cp:revision>
  <dcterms:created xsi:type="dcterms:W3CDTF">2026-08-31T15:21:00Z</dcterms:created>
  <dcterms:modified xsi:type="dcterms:W3CDTF">2026-08-31T15:22:00Z</dcterms:modified>
</cp:coreProperties>
</file>